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0E0D" w:rsidRDefault="00550E0D">
      <w:pPr>
        <w:pStyle w:val="a1"/>
        <w:ind w:left="8496"/>
        <w:rPr>
          <w:sz w:val="26"/>
          <w:szCs w:val="26"/>
        </w:rPr>
      </w:pPr>
      <w:bookmarkStart w:id="0" w:name="_GoBack"/>
      <w:bookmarkEnd w:id="0"/>
    </w:p>
    <w:p w:rsidR="00550E0D" w:rsidRDefault="0028150A">
      <w:pPr>
        <w:pStyle w:val="a1"/>
        <w:ind w:left="6213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550E0D" w:rsidRDefault="0028150A">
      <w:pPr>
        <w:pStyle w:val="a1"/>
        <w:ind w:left="6213"/>
        <w:rPr>
          <w:sz w:val="26"/>
          <w:szCs w:val="26"/>
        </w:rPr>
      </w:pPr>
      <w:r>
        <w:rPr>
          <w:sz w:val="26"/>
          <w:szCs w:val="26"/>
        </w:rPr>
        <w:t>решением Президиума Совета</w:t>
      </w:r>
    </w:p>
    <w:p w:rsidR="00550E0D" w:rsidRDefault="0028150A">
      <w:pPr>
        <w:pStyle w:val="a1"/>
        <w:ind w:left="6213"/>
        <w:rPr>
          <w:sz w:val="26"/>
          <w:szCs w:val="26"/>
        </w:rPr>
      </w:pPr>
      <w:r>
        <w:rPr>
          <w:sz w:val="26"/>
          <w:szCs w:val="26"/>
        </w:rPr>
        <w:t>муниципальных образований</w:t>
      </w:r>
    </w:p>
    <w:p w:rsidR="00550E0D" w:rsidRDefault="0028150A">
      <w:pPr>
        <w:pStyle w:val="a1"/>
        <w:ind w:left="6213"/>
        <w:rPr>
          <w:sz w:val="26"/>
          <w:szCs w:val="26"/>
        </w:rPr>
      </w:pPr>
      <w:r>
        <w:rPr>
          <w:sz w:val="26"/>
          <w:szCs w:val="26"/>
        </w:rPr>
        <w:t>Московской области</w:t>
      </w:r>
    </w:p>
    <w:p w:rsidR="00550E0D" w:rsidRDefault="0028150A">
      <w:pPr>
        <w:pStyle w:val="a1"/>
        <w:ind w:left="6213"/>
        <w:rPr>
          <w:sz w:val="26"/>
          <w:szCs w:val="26"/>
        </w:rPr>
      </w:pPr>
      <w:r>
        <w:rPr>
          <w:sz w:val="26"/>
          <w:szCs w:val="26"/>
        </w:rPr>
        <w:t>от 24 мая 2018 г. № 1</w:t>
      </w:r>
    </w:p>
    <w:p w:rsidR="00550E0D" w:rsidRDefault="00550E0D">
      <w:pPr>
        <w:pStyle w:val="a1"/>
        <w:ind w:firstLine="570"/>
        <w:jc w:val="center"/>
        <w:rPr>
          <w:sz w:val="26"/>
          <w:szCs w:val="26"/>
        </w:rPr>
      </w:pPr>
    </w:p>
    <w:p w:rsidR="00550E0D" w:rsidRDefault="00550E0D">
      <w:pPr>
        <w:pStyle w:val="a1"/>
        <w:ind w:firstLine="570"/>
        <w:jc w:val="center"/>
        <w:rPr>
          <w:sz w:val="26"/>
          <w:szCs w:val="26"/>
        </w:rPr>
      </w:pPr>
    </w:p>
    <w:p w:rsidR="00550E0D" w:rsidRDefault="0028150A">
      <w:pPr>
        <w:pStyle w:val="a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50E0D" w:rsidRDefault="0028150A">
      <w:pPr>
        <w:pStyle w:val="a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ежегодном конкурсе</w:t>
      </w:r>
    </w:p>
    <w:p w:rsidR="00550E0D" w:rsidRDefault="0028150A">
      <w:pPr>
        <w:pStyle w:val="a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«Лучший специалист в сфере местного самоуправления </w:t>
      </w:r>
    </w:p>
    <w:p w:rsidR="00550E0D" w:rsidRDefault="0028150A">
      <w:pPr>
        <w:pStyle w:val="a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области»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a1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1"/>
        <w:spacing w:before="0" w:after="0"/>
        <w:ind w:firstLine="57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</w:t>
      </w:r>
      <w:r>
        <w:rPr>
          <w:b w:val="0"/>
          <w:bCs w:val="0"/>
          <w:sz w:val="28"/>
          <w:szCs w:val="28"/>
        </w:rPr>
        <w:t>Положение о ежегодном конкурсе «Лучший специалист в сфере местного самоуправления Московской области» (далее – Конкурс) разработано 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b w:val="0"/>
          <w:bCs w:val="0"/>
          <w:sz w:val="28"/>
          <w:szCs w:val="28"/>
        </w:rPr>
        <w:t xml:space="preserve">ской Федерации», Федеральным законом от 02.03.2007 № 25-ФЗ «О муниципальной службе в Российской Федерации», Законом Московской области от 24.07.2007 № 137/2007-ОЗ «О муниципальной службе в Московской области». </w:t>
      </w:r>
    </w:p>
    <w:p w:rsidR="00550E0D" w:rsidRDefault="0028150A">
      <w:pPr>
        <w:pStyle w:val="a1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Конкурса является Совет му</w:t>
      </w:r>
      <w:r>
        <w:rPr>
          <w:sz w:val="28"/>
          <w:szCs w:val="28"/>
        </w:rPr>
        <w:t>ниципальных образований Московской области.</w:t>
      </w:r>
    </w:p>
    <w:p w:rsidR="00550E0D" w:rsidRDefault="0028150A">
      <w:pPr>
        <w:pStyle w:val="a1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1.3. В целях  организации  и  проведения Конкурса создается Конкурсная комиссия  конкурса «Лучший специалист в сфере местного самоуправления Московской области» (далее – Конкурсная комиссия).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1.4. Конкурс проводи</w:t>
      </w:r>
      <w:r>
        <w:rPr>
          <w:sz w:val="28"/>
          <w:szCs w:val="28"/>
        </w:rPr>
        <w:t>тся ежегодно за счёт средств Совета муниципальных образований Московской области в соответствии с финансовым планом Совета на очередной финансовый год.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a1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Конкурса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2.1. Целями Конкурса являются: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поддержка муниципальных служащих, </w:t>
      </w:r>
      <w:r>
        <w:rPr>
          <w:sz w:val="28"/>
          <w:szCs w:val="28"/>
        </w:rPr>
        <w:t>депутатов представительных органов муниципальных образований, руководителей органов территориального общественного самоуправления, имеющих значительные достижения в сфере местного самоуправления;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населения, развитие гражданского обще</w:t>
      </w:r>
      <w:r>
        <w:rPr>
          <w:sz w:val="28"/>
          <w:szCs w:val="28"/>
        </w:rPr>
        <w:t xml:space="preserve">ства; 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раскрытие творческого потенциала муниципальных служащих,  депутатов представительных органов муниципальных образований, руководителей органов территориального общественного самоуправления.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содействие  повышению  престижа  муниципальной службы,</w:t>
      </w:r>
      <w:r>
        <w:rPr>
          <w:sz w:val="28"/>
          <w:szCs w:val="28"/>
        </w:rPr>
        <w:t xml:space="preserve"> работы в органах местного самоуправления, органах территориального общественного самоуправления; 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пропаганда передового опыта муниципального управления;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содействие  развитию  и повышению эффективности работы  с кадрами в муниципальных образованиях;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территориального общественного самоуправления;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a1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проведения Конкурса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по следующим номинациям: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экономики и финансов;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 социальной сфере;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депут</w:t>
      </w:r>
      <w:r>
        <w:rPr>
          <w:sz w:val="28"/>
          <w:szCs w:val="28"/>
        </w:rPr>
        <w:t>ат представительного органа муниципального образования;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руководитель органа территориального общественного самоуправления;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организационного, правового и кадрового обеспечения деятельности органов местного самоуправления</w:t>
      </w:r>
      <w:r>
        <w:rPr>
          <w:sz w:val="28"/>
          <w:szCs w:val="28"/>
        </w:rPr>
        <w:t>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информационного обеспечения деятельности органов местного самоуправления;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градостроительства, архитектуры, землепользования и строительства;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жилищно-коммунального хозяйст</w:t>
      </w:r>
      <w:r>
        <w:rPr>
          <w:sz w:val="28"/>
          <w:szCs w:val="28"/>
        </w:rPr>
        <w:t>ва.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3.2. Конкурс проводится в три этапа: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 этап – подача документов  для участия в Конкурсе;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 этап – отбор финалистов Конкурса Конкурсной комиссией;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 этап – подведение итогов и награждение победителей и финалистов.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Подача документов  для </w:t>
      </w:r>
      <w:r>
        <w:rPr>
          <w:sz w:val="28"/>
          <w:szCs w:val="28"/>
        </w:rPr>
        <w:t>участия в Конкурсе осуществляется в порядке и сроки, предусмотренные п. 5 настоящего Положения.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результатам рассмотрения документов участников Конкурса Конкурсная комиссия отбирает трёх финалистов в каждой номинации, которые приглашаются на личное </w:t>
      </w:r>
      <w:r>
        <w:rPr>
          <w:sz w:val="28"/>
          <w:szCs w:val="28"/>
        </w:rPr>
        <w:t>собеседование.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 Из числа финалистов Конкурсная Комиссия определяет участников, занявших 1-ое, 2-ое и 3-е место в каждой номинации, и проводит их награждение в соответствии с п. 6 настоящего Положения.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a1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Состав и порядок работы Конкурсной </w:t>
      </w:r>
      <w:r>
        <w:rPr>
          <w:b/>
          <w:bCs/>
          <w:sz w:val="28"/>
          <w:szCs w:val="28"/>
        </w:rPr>
        <w:t>комиссии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4.1. Состав Конкурсной комиссии утверждается решением Президиума Совета муниципальных образований Московской области.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4.2. В состав Конкурсной комиссии по согласованию могут входить: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органов государственной власти Московской обл</w:t>
      </w:r>
      <w:r>
        <w:rPr>
          <w:sz w:val="28"/>
          <w:szCs w:val="28"/>
        </w:rPr>
        <w:t>асти;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Совета муниципальных  образований Московской области;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органов местного самоуправления муниципальных образований Московской области;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 некоммерческих организаций;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средств массовой инфо</w:t>
      </w:r>
      <w:r>
        <w:rPr>
          <w:sz w:val="28"/>
          <w:szCs w:val="28"/>
        </w:rPr>
        <w:t>рмации.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4.3. Конкурсная комиссия осуществляет следующие функции: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информационное  обеспечение  проведения  Конкурса;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приём заявок на участие в Конкурсе от муниципальных образований;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 документы конкурсантов;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прово</w:t>
      </w:r>
      <w:r>
        <w:rPr>
          <w:sz w:val="28"/>
          <w:szCs w:val="28"/>
        </w:rPr>
        <w:t>дит оценку профессиональных, творческих и интеллектуальных способностей участников Конкурса;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финалистов и победителей Конкурса;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хранение всех документов,  связанных с Конкурсом, а также за соблюдением настоящего Положения.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выпо</w:t>
      </w:r>
      <w:r>
        <w:rPr>
          <w:sz w:val="28"/>
          <w:szCs w:val="28"/>
        </w:rPr>
        <w:t>лняет иные функции в соответствии с настоящим Положением.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4.4. Заседание  Конкурсной  комиссии  считается правомочным, если на нём присутствует не менее половины списочного состава.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4.5. Решение  Конкурсной комиссии принимается открытым голосованием.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>
        <w:rPr>
          <w:sz w:val="28"/>
          <w:szCs w:val="28"/>
        </w:rPr>
        <w:t>Решение Конкурсной комиссии считается принятым, если за него проголосовало большинство присутствующих членов Комиссии.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4.7. Решение Конкурсной комиссии оформляется протоколом, который подписывают председатель и секретарь Комиссии.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4.8. Ведение делопроизвод</w:t>
      </w:r>
      <w:r>
        <w:rPr>
          <w:sz w:val="28"/>
          <w:szCs w:val="28"/>
        </w:rPr>
        <w:t>ства Конкурсной комиссии, хранение и использование документов Конкурсной комиссии возлагается на секретаря Конкурсной комиссии.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4.9. Организационно-техническое обеспечение работы Конкурсной комиссии осуществляет Совет муниципальных образований Московской о</w:t>
      </w:r>
      <w:r>
        <w:rPr>
          <w:sz w:val="28"/>
          <w:szCs w:val="28"/>
        </w:rPr>
        <w:t>бласти.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a1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выдвижения кандидатов и требования к ним</w:t>
      </w:r>
    </w:p>
    <w:p w:rsidR="00550E0D" w:rsidRDefault="00550E0D">
      <w:pPr>
        <w:pStyle w:val="a1"/>
        <w:ind w:firstLine="570"/>
        <w:jc w:val="both"/>
        <w:rPr>
          <w:color w:val="0000FF"/>
          <w:sz w:val="28"/>
          <w:szCs w:val="28"/>
          <w:u w:color="0000FF"/>
        </w:rPr>
      </w:pP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5.1.  К участию в Конкурсе допускаются: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муниципальные служащие муниципальных образований Московской области; 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 органов местного самоуправления муниципальных образований </w:t>
      </w:r>
      <w:r>
        <w:rPr>
          <w:sz w:val="28"/>
          <w:szCs w:val="28"/>
        </w:rPr>
        <w:t>Московской области, не являющиеся муниципальными служащими муниципальных образований Московской области;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муниципальных учреждений муниципальных образований Московской области;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депутаты Советов депутатов муниципальных образований Московской о</w:t>
      </w:r>
      <w:r>
        <w:rPr>
          <w:sz w:val="28"/>
          <w:szCs w:val="28"/>
        </w:rPr>
        <w:t xml:space="preserve">бласти; 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органов территориального общественного самоуправления, действующих на территории муниципальных образований Московской области.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5.2. Приём документов от кандидатов для участия в Конкурсе осуществляется Исполнительным аппаратом Совета</w:t>
      </w:r>
      <w:r>
        <w:rPr>
          <w:sz w:val="28"/>
          <w:szCs w:val="28"/>
        </w:rPr>
        <w:t xml:space="preserve"> муниципальных образований Московской области ежегодно с 1 мая по 10 октября.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5.3. Для участия в Конкурсе кандидат представляет следующие документы:</w:t>
      </w:r>
    </w:p>
    <w:p w:rsidR="00550E0D" w:rsidRDefault="0028150A">
      <w:pPr>
        <w:pStyle w:val="a1"/>
        <w:ind w:firstLine="570"/>
        <w:jc w:val="both"/>
        <w:rPr>
          <w:color w:val="0000FF"/>
          <w:sz w:val="28"/>
          <w:szCs w:val="28"/>
          <w:u w:color="0000FF"/>
        </w:rPr>
      </w:pPr>
      <w:r>
        <w:rPr>
          <w:sz w:val="28"/>
          <w:szCs w:val="28"/>
        </w:rPr>
        <w:t>1)</w:t>
      </w:r>
      <w:r>
        <w:rPr>
          <w:color w:val="0000FF"/>
          <w:sz w:val="28"/>
          <w:szCs w:val="28"/>
          <w:u w:color="0000FF"/>
        </w:rPr>
        <w:t xml:space="preserve"> </w:t>
      </w:r>
      <w:r>
        <w:rPr>
          <w:sz w:val="28"/>
          <w:szCs w:val="28"/>
        </w:rPr>
        <w:t xml:space="preserve">направление на Конкурс за подписью руководителя органа местного самоуправления, органа </w:t>
      </w:r>
      <w:r>
        <w:rPr>
          <w:sz w:val="28"/>
          <w:szCs w:val="28"/>
        </w:rPr>
        <w:t>территориального общественного самоуправления, в котором осуществляет свою деятельность кандидат</w:t>
      </w:r>
      <w:r>
        <w:rPr>
          <w:color w:val="0000FF"/>
          <w:sz w:val="28"/>
          <w:szCs w:val="28"/>
          <w:u w:color="0000FF"/>
        </w:rPr>
        <w:t>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2) заполненную анкету установленного образца;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3) цветную фотографию хорошего качества;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конкурсную работу (формат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объём – до 10 л., шрифт –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14-ый кегль, 1,5-ый интервал), в которой в свободной форме изложены достижения конкурсанта в сфере местного самоуправления (в выбранной номинации);</w:t>
      </w:r>
    </w:p>
    <w:p w:rsidR="00550E0D" w:rsidRDefault="0028150A">
      <w:pPr>
        <w:pStyle w:val="a1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5) характеристику с места работы.</w:t>
      </w:r>
    </w:p>
    <w:p w:rsidR="00550E0D" w:rsidRDefault="0028150A">
      <w:pPr>
        <w:pStyle w:val="a1"/>
        <w:ind w:firstLine="570"/>
        <w:jc w:val="both"/>
        <w:rPr>
          <w:rStyle w:val="a2"/>
          <w:sz w:val="28"/>
          <w:szCs w:val="28"/>
        </w:rPr>
      </w:pPr>
      <w:r>
        <w:rPr>
          <w:sz w:val="28"/>
          <w:szCs w:val="28"/>
        </w:rPr>
        <w:t xml:space="preserve">5.4. Приём документов осуществляется по электронной почте </w:t>
      </w:r>
      <w:hyperlink r:id="rId6" w:history="1">
        <w:r>
          <w:rPr>
            <w:rStyle w:val="Hyperlink0"/>
          </w:rPr>
          <w:t>sovetmomo</w:t>
        </w:r>
        <w:r>
          <w:rPr>
            <w:rStyle w:val="a2"/>
            <w:sz w:val="28"/>
            <w:szCs w:val="28"/>
          </w:rPr>
          <w:t>@</w:t>
        </w:r>
        <w:r>
          <w:rPr>
            <w:rStyle w:val="Hyperlink0"/>
          </w:rPr>
          <w:t>mail</w:t>
        </w:r>
        <w:r>
          <w:rPr>
            <w:rStyle w:val="a2"/>
            <w:sz w:val="28"/>
            <w:szCs w:val="28"/>
          </w:rPr>
          <w:t>.</w:t>
        </w:r>
        <w:r>
          <w:rPr>
            <w:rStyle w:val="Hyperlink0"/>
          </w:rPr>
          <w:t>ru</w:t>
        </w:r>
      </w:hyperlink>
      <w:r>
        <w:rPr>
          <w:rStyle w:val="a2"/>
          <w:sz w:val="28"/>
          <w:szCs w:val="28"/>
        </w:rPr>
        <w:t xml:space="preserve">.  </w:t>
      </w:r>
    </w:p>
    <w:p w:rsidR="00550E0D" w:rsidRDefault="0028150A">
      <w:pPr>
        <w:pStyle w:val="a1"/>
        <w:ind w:firstLine="570"/>
        <w:jc w:val="both"/>
        <w:rPr>
          <w:rStyle w:val="a2"/>
          <w:sz w:val="28"/>
          <w:szCs w:val="28"/>
        </w:rPr>
      </w:pPr>
      <w:r>
        <w:rPr>
          <w:rStyle w:val="a2"/>
          <w:sz w:val="28"/>
          <w:szCs w:val="28"/>
        </w:rPr>
        <w:t xml:space="preserve"> </w:t>
      </w:r>
    </w:p>
    <w:p w:rsidR="00550E0D" w:rsidRDefault="0028150A">
      <w:pPr>
        <w:pStyle w:val="a1"/>
        <w:ind w:firstLine="570"/>
        <w:jc w:val="both"/>
        <w:rPr>
          <w:rStyle w:val="a2"/>
          <w:b/>
          <w:bCs/>
          <w:sz w:val="28"/>
          <w:szCs w:val="28"/>
        </w:rPr>
      </w:pPr>
      <w:r>
        <w:rPr>
          <w:rStyle w:val="a2"/>
          <w:b/>
          <w:bCs/>
          <w:sz w:val="28"/>
          <w:szCs w:val="28"/>
        </w:rPr>
        <w:t>6. Подведение итогов Конкурса</w:t>
      </w:r>
    </w:p>
    <w:p w:rsidR="00550E0D" w:rsidRDefault="00550E0D">
      <w:pPr>
        <w:pStyle w:val="a1"/>
        <w:ind w:firstLine="570"/>
        <w:jc w:val="both"/>
        <w:rPr>
          <w:sz w:val="28"/>
          <w:szCs w:val="28"/>
        </w:rPr>
      </w:pPr>
    </w:p>
    <w:p w:rsidR="00550E0D" w:rsidRDefault="0028150A">
      <w:pPr>
        <w:pStyle w:val="a1"/>
        <w:ind w:firstLine="570"/>
        <w:jc w:val="both"/>
        <w:rPr>
          <w:rStyle w:val="a2"/>
          <w:sz w:val="28"/>
          <w:szCs w:val="28"/>
        </w:rPr>
      </w:pPr>
      <w:r>
        <w:rPr>
          <w:rStyle w:val="a2"/>
          <w:sz w:val="28"/>
          <w:szCs w:val="28"/>
        </w:rPr>
        <w:t>6.1. Финалистам Конкурса, занявшим 1-ое место в каждой номинации, выплачивается денежное вознаграждение в размере 25 000 рублей и вручаются дипломы.</w:t>
      </w:r>
    </w:p>
    <w:p w:rsidR="00550E0D" w:rsidRDefault="0028150A">
      <w:pPr>
        <w:pStyle w:val="a1"/>
        <w:ind w:firstLine="570"/>
        <w:jc w:val="both"/>
        <w:rPr>
          <w:rStyle w:val="a2"/>
          <w:sz w:val="28"/>
          <w:szCs w:val="28"/>
        </w:rPr>
      </w:pPr>
      <w:r>
        <w:rPr>
          <w:rStyle w:val="a2"/>
          <w:sz w:val="28"/>
          <w:szCs w:val="28"/>
        </w:rPr>
        <w:t>6.2. Финалистам Конкур</w:t>
      </w:r>
      <w:r>
        <w:rPr>
          <w:rStyle w:val="a2"/>
          <w:sz w:val="28"/>
          <w:szCs w:val="28"/>
        </w:rPr>
        <w:t>са, занявшим 2-ое в каждой номинации, выплачивается денежное вознаграждение в размере 15 000 рублей и вручаются  дипломы.</w:t>
      </w:r>
    </w:p>
    <w:p w:rsidR="00550E0D" w:rsidRDefault="0028150A">
      <w:pPr>
        <w:pStyle w:val="a1"/>
        <w:ind w:firstLine="570"/>
        <w:jc w:val="both"/>
      </w:pPr>
      <w:r>
        <w:rPr>
          <w:rStyle w:val="a2"/>
          <w:sz w:val="28"/>
          <w:szCs w:val="28"/>
        </w:rPr>
        <w:t xml:space="preserve">6.3. Финалистам Конкурса, занявшим 3-ое в каждой номинации, выплачивается денежное вознаграждение в размере 10 000 рублей и вручаются </w:t>
      </w:r>
      <w:r>
        <w:rPr>
          <w:rStyle w:val="a2"/>
          <w:sz w:val="28"/>
          <w:szCs w:val="28"/>
        </w:rPr>
        <w:t xml:space="preserve"> дипломы.</w:t>
      </w:r>
    </w:p>
    <w:sectPr w:rsidR="00550E0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19" w:right="1134" w:bottom="719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50A" w:rsidRDefault="0028150A">
      <w:r>
        <w:separator/>
      </w:r>
    </w:p>
  </w:endnote>
  <w:endnote w:type="continuationSeparator" w:id="0">
    <w:p w:rsidR="0028150A" w:rsidRDefault="0028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0D" w:rsidRDefault="0028150A">
    <w:pPr>
      <w:pStyle w:val="a0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0D" w:rsidRDefault="00550E0D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50A" w:rsidRDefault="0028150A">
      <w:r>
        <w:separator/>
      </w:r>
    </w:p>
  </w:footnote>
  <w:footnote w:type="continuationSeparator" w:id="0">
    <w:p w:rsidR="0028150A" w:rsidRDefault="0028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0D" w:rsidRDefault="00550E0D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0D" w:rsidRDefault="00550E0D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0D"/>
    <w:rsid w:val="0028150A"/>
    <w:rsid w:val="004175AD"/>
    <w:rsid w:val="00550E0D"/>
    <w:rsid w:val="00E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8E2B1-FC32-4A70-90C1-28E73960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Нижний колонтитул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1">
    <w:name w:val="Обычный"/>
    <w:rPr>
      <w:rFonts w:cs="Arial Unicode MS"/>
      <w:color w:val="000000"/>
      <w:sz w:val="24"/>
      <w:szCs w:val="24"/>
      <w:u w:color="000000"/>
    </w:rPr>
  </w:style>
  <w:style w:type="paragraph" w:customStyle="1" w:styleId="1">
    <w:name w:val="Заголовок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customStyle="1" w:styleId="a2">
    <w:name w:val="Нет"/>
  </w:style>
  <w:style w:type="character" w:customStyle="1" w:styleId="Hyperlink0">
    <w:name w:val="Hyperlink.0"/>
    <w:basedOn w:val="a2"/>
    <w:rPr>
      <w:color w:val="000000"/>
      <w:sz w:val="28"/>
      <w:szCs w:val="28"/>
      <w:u w:val="non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vetmomo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2</cp:revision>
  <dcterms:created xsi:type="dcterms:W3CDTF">2020-05-14T10:12:00Z</dcterms:created>
  <dcterms:modified xsi:type="dcterms:W3CDTF">2020-05-14T10:12:00Z</dcterms:modified>
</cp:coreProperties>
</file>