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решением Президиума Совета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муниципальных образований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>Московской области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213"/>
        <w:rPr>
          <w:sz w:val="26"/>
          <w:szCs w:val="26"/>
        </w:rPr>
      </w:pPr>
      <w:r>
        <w:rPr>
          <w:sz w:val="26"/>
          <w:szCs w:val="26"/>
        </w:rPr>
        <w:t xml:space="preserve">от 11июня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6"/>
            <w:szCs w:val="26"/>
          </w:rPr>
          <w:t>2021 г</w:t>
        </w:r>
      </w:smartTag>
      <w:r>
        <w:rPr>
          <w:sz w:val="26"/>
          <w:szCs w:val="26"/>
        </w:rPr>
        <w:t>. № 1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center"/>
        <w:rPr>
          <w:sz w:val="26"/>
          <w:szCs w:val="26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center"/>
        <w:rPr>
          <w:sz w:val="26"/>
          <w:szCs w:val="26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ежегодном конкурсе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«Лучший специалист в сфере местного самоуправления 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области»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515774" w:rsidRDefault="0051577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firstLine="57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 Положение о ежегодном конкурсе «Лучший специалист в сфере местного самоуправления Московской области» (далее – Конкурс)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Московской области от 24.07.2007 № 137/2007-ОЗ «О муниципальной службе в Московской области». 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Организатором Конкурса является Совет муниципальных образований Московской области.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1.3. В целях  организации  и  проведения Конкурса создается Конкурсная комиссия  конкурса «Лучший специалист в сфере местного самоуправления Московской области» (далее – Конкурсная комиссия).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1.4. Конкурс проводится ежегодно за счёт средств Совета муниципальных образований Московской области в соответствии с финансовым планом Совета на очередной финансовый год.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Конкурса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2.1. Целями Конкурса являются: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поддержка муниципальных служащих, депутатов представительных органов муниципальных образований, руководителей органов территориального общественного самоуправления, старост сельских населенных пунктов, имеющих значительные достижения в сфере местного самоуправления;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активности населения, развитие гражданского общества; 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раскрытие творческого потенциала муниципальных служащих,  депутатов представительных органов муниципальных образований, старост сельских населенных пунктов, руководителей органов территориального общественного самоуправления.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содействие  повышению  престижа муниципальной службы, работы в органах местного самоуправления, органах территориального общественного самоуправления, статуса старост сельских населенных пунктов; 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пропаганда передового опыта муниципального управления;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содействие  развитию  и повышению эффективности работы  с кадрами в муниципальных образованиях;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развитию территориального общественного самоуправления;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проведения Конкурса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по следующим номинациям: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экономики и финансов;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 социальной сфере;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депутат представительного органа муниципального образования;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руководитель органа территориального общественного самоуправления;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организационного, правового и кадрового обеспечения деятельности органов местного самоуправления;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информационного обеспечения деятельности органов местного самоуправления;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градостроительства, архитектуры, землепользования и строительства;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лучший специалист в сфере жилищно-коммунального хозяйства;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 w:rsidRPr="003B4A0A">
        <w:rPr>
          <w:sz w:val="28"/>
          <w:szCs w:val="28"/>
        </w:rPr>
        <w:t>- лучший староста сельского населенного пункта.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3.2. Конкурс проводится в три этапа: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 этап – подача документов  для участия в Конкурсе;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 этап – отбор финалистов Конкурса Конкурсной комиссией;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 этап – подведение итогов и награждение победителей и финалистов.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3.3. Подача документов  для участия в Конкурсе осуществляется в порядке и сроки, предусмотренные п. 5 настоящего Положения.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рассмотрения документов участников Конкурса Конкурсная комиссия отбирает трёх финалистов в каждой номинации, которые приглашаются на личное собеседование.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3.5. Из числа финалистов Конкурсная Комиссия определяет участников, занявших 1-ое, 2-ое и 3-е место в каждой номинации, и проводит их награждение в соответствии с п. 6 настоящего Положения.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Состав и порядок работы Конкурсной комиссии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4.1. Состав Конкурсной комиссии утверждается решением Президиума Совета муниципальных образований Московской области.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4.2. В состав Конкурсной комиссии по согласованию могут входить: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органов государственной власти Московской области;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Совета муниципальных  образований Московской области;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органов местного самоуправления муниципальных образований Московской области;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 некоммерческих организаций;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 представители средств массовой информации.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4.3. Конкурсная комиссия осуществляет следующие функции: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информационное  обеспечение  проведения  Конкурса;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приём заявок на участие в Конкурсе от муниципальных образований;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поступившие документы конкурсантов;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оценку профессиональных, творческих и интеллектуальных способностей участников Конкурса;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финалистов и победителей Конкурса;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хранение всех документов,  связанных с Конкурсом, а также за соблюдением настоящего Положения.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иные функции в соответствии с настоящим Положением.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4.4. Заседание  Конкурсной  комиссии  считается правомочным, если на нём присутствует не менее половины списочного состава.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4.5. Решение  Конкурсной комиссии принимается открытым голосованием.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4.6. Решение Конкурсной комиссии считается принятым, если за него проголосовало большинство присутствующих членов Комиссии.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4.7. Решение Конкурсной комиссии оформляется протоколом, который подписывают председатель и секретарь Комиссии.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4.8. Ведение делопроизводства Конкурсной комиссии, хранение и использование документов Конкурсной комиссии возлагается на секретаря Конкурсной комиссии.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4.9. Организационно-техническое обеспечение работы Конкурсной комиссии осуществляет Совет муниципальных образований Московской области.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выдвижения кандидатов и требования к ним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color w:val="0000FF"/>
          <w:sz w:val="28"/>
          <w:szCs w:val="28"/>
          <w:u w:color="0000FF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5.1.  К участию в Конкурсе допускаются: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муниципальные служащие муниципальных образований Московской области; 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органов местного самоуправления муниципальных образований Московской области, не являющиеся муниципальными служащими муниципальных образований Московской области;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муниципальных учреждений муниципальных образований Московской области;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депутаты Советов депутатов муниципальных образований Московской области; 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органов территориального общественного самоуправления, действующих на территории муниципальных образований Московской области;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 старосты сельских населенных пунктов  Московской области.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Приём документов от кандидатов для участия в Конкурсе осуществляется Исполнительным аппаратом Совета муниципальных образований Московской области ежегодно с </w:t>
      </w:r>
      <w:r w:rsidRPr="003B4A0A">
        <w:rPr>
          <w:sz w:val="28"/>
          <w:szCs w:val="28"/>
        </w:rPr>
        <w:t>15 июня  по 15 ноября.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5.3. Для участия в Конкурсе кандидат представляет следующие документы: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color w:val="0000FF"/>
          <w:sz w:val="28"/>
          <w:szCs w:val="28"/>
          <w:u w:color="0000FF"/>
        </w:rPr>
      </w:pPr>
      <w:r>
        <w:rPr>
          <w:sz w:val="28"/>
          <w:szCs w:val="28"/>
        </w:rPr>
        <w:t>1)</w:t>
      </w:r>
      <w:r>
        <w:rPr>
          <w:color w:val="0000FF"/>
          <w:sz w:val="28"/>
          <w:szCs w:val="28"/>
          <w:u w:color="0000FF"/>
        </w:rPr>
        <w:t xml:space="preserve"> </w:t>
      </w:r>
      <w:r>
        <w:rPr>
          <w:sz w:val="28"/>
          <w:szCs w:val="28"/>
        </w:rPr>
        <w:t>направление на Конкурс за подписью руководителя органа местного самоуправления, на территории которого осуществляет свою деятельность кандидат</w:t>
      </w:r>
      <w:r>
        <w:rPr>
          <w:color w:val="0000FF"/>
          <w:sz w:val="28"/>
          <w:szCs w:val="28"/>
          <w:u w:color="0000FF"/>
        </w:rPr>
        <w:t>;</w:t>
      </w:r>
    </w:p>
    <w:p w:rsidR="00515774" w:rsidRDefault="00515774" w:rsidP="003806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2) заполненную анкету установленного образца;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3) конкурсную работу (формат 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объём – до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  <w:r>
        <w:rPr>
          <w:sz w:val="28"/>
          <w:szCs w:val="28"/>
        </w:rPr>
        <w:t xml:space="preserve">., шрифт –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14-ый кегль, 1,5-ый интервал), в которой в свободной форме изложены достижения конкурсанта в сфере местного самоуправления (в выбранной номинации);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4) характеристику с места работы;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5) согласие на обработку персональных данных.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sz w:val="28"/>
          <w:szCs w:val="28"/>
        </w:rPr>
      </w:pPr>
      <w:r>
        <w:rPr>
          <w:sz w:val="28"/>
          <w:szCs w:val="28"/>
        </w:rPr>
        <w:t xml:space="preserve">5.4. Приём документов осуществляется по электронной почте </w:t>
      </w:r>
      <w:hyperlink r:id="rId6" w:history="1">
        <w:r>
          <w:rPr>
            <w:rStyle w:val="Hyperlink0"/>
            <w:rFonts w:cs="Arial Unicode MS"/>
            <w:lang w:eastAsia="ru-RU"/>
          </w:rPr>
          <w:t>sovetmomo</w:t>
        </w:r>
        <w:r>
          <w:rPr>
            <w:rStyle w:val="a0"/>
            <w:sz w:val="28"/>
            <w:szCs w:val="28"/>
          </w:rPr>
          <w:t>@</w:t>
        </w:r>
        <w:r>
          <w:rPr>
            <w:rStyle w:val="Hyperlink0"/>
            <w:rFonts w:cs="Arial Unicode MS"/>
            <w:lang w:eastAsia="ru-RU"/>
          </w:rPr>
          <w:t>mail</w:t>
        </w:r>
        <w:r>
          <w:rPr>
            <w:rStyle w:val="a0"/>
            <w:sz w:val="28"/>
            <w:szCs w:val="28"/>
          </w:rPr>
          <w:t>.</w:t>
        </w:r>
        <w:r>
          <w:rPr>
            <w:rStyle w:val="Hyperlink0"/>
            <w:rFonts w:cs="Arial Unicode MS"/>
            <w:lang w:eastAsia="ru-RU"/>
          </w:rPr>
          <w:t>ru</w:t>
        </w:r>
      </w:hyperlink>
      <w:r>
        <w:rPr>
          <w:rStyle w:val="a0"/>
          <w:sz w:val="28"/>
          <w:szCs w:val="28"/>
        </w:rPr>
        <w:t xml:space="preserve">.  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 xml:space="preserve"> 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b/>
          <w:bCs/>
          <w:sz w:val="28"/>
          <w:szCs w:val="28"/>
        </w:rPr>
      </w:pPr>
      <w:r>
        <w:rPr>
          <w:rStyle w:val="a0"/>
          <w:b/>
          <w:bCs/>
          <w:sz w:val="28"/>
          <w:szCs w:val="28"/>
        </w:rPr>
        <w:t>6. Подведение итогов Конкурса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sz w:val="28"/>
          <w:szCs w:val="28"/>
        </w:rPr>
      </w:pP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>6.1. Финалистам Конкурса, занявшим 1-ое место в каждой номинации, выплачивается денежное вознаграждение в размере 30 000 рублей и вручаются дипломы.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>6.2. Финалистам Конкурса, занявшим 2-ое в каждой номинации, выплачивается денежное вознаграждение в размере 20 000 рублей и вручаются  дипломы.</w:t>
      </w:r>
    </w:p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70"/>
        <w:jc w:val="both"/>
      </w:pPr>
      <w:r>
        <w:rPr>
          <w:rStyle w:val="a0"/>
          <w:sz w:val="28"/>
          <w:szCs w:val="28"/>
        </w:rPr>
        <w:t>6.3. Финалистам Конкурса, занявшим 3-ое в каждой номинации, выплачивается денежное вознаграждение в размере 15 000 рублей и вручаются  дипломы.</w:t>
      </w:r>
    </w:p>
    <w:sectPr w:rsidR="00515774" w:rsidSect="0073062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19" w:right="1134" w:bottom="71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endnote>
  <w:endnote w:type="continuationSeparator" w:id="0"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74" w:rsidRDefault="00515774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</w:pPr>
    <w:fldSimple w:instr=" PAGE ">
      <w:r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74" w:rsidRDefault="00515774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footnote>
  <w:footnote w:type="continuationSeparator" w:id="0">
    <w:p w:rsidR="00515774" w:rsidRDefault="00515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74" w:rsidRDefault="00515774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74" w:rsidRDefault="00515774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E0D"/>
    <w:rsid w:val="000B2AAE"/>
    <w:rsid w:val="0028150A"/>
    <w:rsid w:val="002E5C6E"/>
    <w:rsid w:val="003031C8"/>
    <w:rsid w:val="00312D22"/>
    <w:rsid w:val="0038062E"/>
    <w:rsid w:val="003939C5"/>
    <w:rsid w:val="003B4A0A"/>
    <w:rsid w:val="003F6B8B"/>
    <w:rsid w:val="004175AD"/>
    <w:rsid w:val="004443D7"/>
    <w:rsid w:val="004D34E2"/>
    <w:rsid w:val="00515774"/>
    <w:rsid w:val="00550E0D"/>
    <w:rsid w:val="0073062D"/>
    <w:rsid w:val="007A5186"/>
    <w:rsid w:val="00840435"/>
    <w:rsid w:val="008D6AB4"/>
    <w:rsid w:val="009C65DB"/>
    <w:rsid w:val="00B16AB3"/>
    <w:rsid w:val="00B32764"/>
    <w:rsid w:val="00E46ED9"/>
    <w:rsid w:val="00E63407"/>
    <w:rsid w:val="00E6643D"/>
    <w:rsid w:val="00E801FE"/>
    <w:rsid w:val="00F71C6D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2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link w:val="Heading1Char"/>
    <w:uiPriority w:val="99"/>
    <w:qFormat/>
    <w:rsid w:val="0073062D"/>
    <w:pPr>
      <w:spacing w:before="100" w:after="10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C6D"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styleId="Hyperlink">
    <w:name w:val="Hyperlink"/>
    <w:basedOn w:val="DefaultParagraphFont"/>
    <w:uiPriority w:val="99"/>
    <w:rsid w:val="0073062D"/>
    <w:rPr>
      <w:rFonts w:cs="Times New Roman"/>
      <w:u w:val="single"/>
    </w:rPr>
  </w:style>
  <w:style w:type="paragraph" w:customStyle="1" w:styleId="a">
    <w:name w:val="Колонтитул"/>
    <w:uiPriority w:val="99"/>
    <w:rsid w:val="0073062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06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1C6D"/>
    <w:rPr>
      <w:rFonts w:cs="Arial Unicode MS"/>
      <w:color w:val="000000"/>
      <w:sz w:val="24"/>
      <w:szCs w:val="24"/>
      <w:u w:color="000000"/>
    </w:rPr>
  </w:style>
  <w:style w:type="character" w:customStyle="1" w:styleId="a0">
    <w:name w:val="Нет"/>
    <w:uiPriority w:val="99"/>
    <w:rsid w:val="0073062D"/>
  </w:style>
  <w:style w:type="character" w:customStyle="1" w:styleId="Hyperlink0">
    <w:name w:val="Hyperlink.0"/>
    <w:basedOn w:val="a0"/>
    <w:uiPriority w:val="99"/>
    <w:rsid w:val="0073062D"/>
    <w:rPr>
      <w:rFonts w:cs="Times New Roman"/>
      <w:color w:val="000000"/>
      <w:sz w:val="28"/>
      <w:szCs w:val="28"/>
      <w:u w:val="none"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vetmomo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4</Pages>
  <Words>1127</Words>
  <Characters>6425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/>
  <cp:keywords/>
  <dc:description/>
  <cp:lastModifiedBy>Викутян</cp:lastModifiedBy>
  <cp:revision>9</cp:revision>
  <dcterms:created xsi:type="dcterms:W3CDTF">2020-05-18T12:58:00Z</dcterms:created>
  <dcterms:modified xsi:type="dcterms:W3CDTF">2021-06-09T10:09:00Z</dcterms:modified>
</cp:coreProperties>
</file>